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709" w:rsidRPr="00A40529" w:rsidRDefault="00995709" w:rsidP="00995709">
      <w:pPr>
        <w:spacing w:before="120"/>
        <w:jc w:val="right"/>
        <w:rPr>
          <w:rFonts w:ascii="Arial" w:hAnsi="Arial" w:cs="Arial"/>
          <w:sz w:val="20"/>
          <w:szCs w:val="20"/>
        </w:rPr>
      </w:pPr>
      <w:r w:rsidRPr="00A40529">
        <w:rPr>
          <w:rFonts w:ascii="Arial" w:hAnsi="Arial" w:cs="Arial"/>
          <w:sz w:val="20"/>
          <w:szCs w:val="20"/>
        </w:rPr>
        <w:t>Mẫu số 15</w:t>
      </w:r>
    </w:p>
    <w:p w:rsidR="00995709" w:rsidRPr="00A40529" w:rsidRDefault="00995709" w:rsidP="00995709">
      <w:pPr>
        <w:spacing w:before="120"/>
        <w:jc w:val="center"/>
        <w:rPr>
          <w:rFonts w:ascii="Arial" w:hAnsi="Arial" w:cs="Arial"/>
          <w:b/>
          <w:sz w:val="20"/>
          <w:szCs w:val="20"/>
        </w:rPr>
      </w:pPr>
      <w:r w:rsidRPr="00A40529">
        <w:rPr>
          <w:rFonts w:ascii="Arial" w:hAnsi="Arial" w:cs="Arial"/>
          <w:b/>
          <w:sz w:val="20"/>
          <w:szCs w:val="20"/>
        </w:rPr>
        <w:t>Đ</w:t>
      </w:r>
      <w:r w:rsidRPr="008E296C">
        <w:rPr>
          <w:rFonts w:ascii="Arial" w:hAnsi="Arial" w:cs="Arial"/>
          <w:b/>
          <w:sz w:val="20"/>
          <w:szCs w:val="20"/>
        </w:rPr>
        <w:t>Ề</w:t>
      </w:r>
      <w:r w:rsidRPr="00A40529">
        <w:rPr>
          <w:rFonts w:ascii="Arial" w:hAnsi="Arial" w:cs="Arial"/>
          <w:b/>
          <w:sz w:val="20"/>
          <w:szCs w:val="20"/>
        </w:rPr>
        <w:t xml:space="preserve"> ÁN TỔ CHỨC THI XÉT CẤP CHỨNG CHỈ HÀNH NGHỀ DƯỢC</w:t>
      </w:r>
    </w:p>
    <w:p w:rsidR="00995709" w:rsidRPr="00A40529" w:rsidRDefault="00995709" w:rsidP="00995709">
      <w:pPr>
        <w:spacing w:before="120"/>
        <w:rPr>
          <w:rFonts w:ascii="Arial" w:hAnsi="Arial" w:cs="Arial"/>
          <w:b/>
          <w:sz w:val="20"/>
          <w:szCs w:val="20"/>
        </w:rPr>
      </w:pPr>
      <w:r w:rsidRPr="00A40529">
        <w:rPr>
          <w:rFonts w:ascii="Arial" w:hAnsi="Arial" w:cs="Arial"/>
          <w:b/>
          <w:sz w:val="20"/>
          <w:szCs w:val="20"/>
          <w:lang w:val="en-US"/>
        </w:rPr>
        <w:t>A.</w:t>
      </w:r>
      <w:r w:rsidRPr="00A40529">
        <w:rPr>
          <w:rFonts w:ascii="Arial" w:hAnsi="Arial" w:cs="Arial"/>
          <w:b/>
          <w:sz w:val="20"/>
          <w:szCs w:val="20"/>
        </w:rPr>
        <w:t xml:space="preserve"> Thông tin </w:t>
      </w:r>
      <w:proofErr w:type="gramStart"/>
      <w:r w:rsidRPr="00A40529">
        <w:rPr>
          <w:rFonts w:ascii="Arial" w:hAnsi="Arial" w:cs="Arial"/>
          <w:b/>
          <w:sz w:val="20"/>
          <w:szCs w:val="20"/>
        </w:rPr>
        <w:t>chung</w:t>
      </w:r>
      <w:proofErr w:type="gramEnd"/>
    </w:p>
    <w:p w:rsidR="00995709" w:rsidRPr="00A40529" w:rsidRDefault="00995709" w:rsidP="00995709">
      <w:pPr>
        <w:spacing w:before="120"/>
        <w:rPr>
          <w:rFonts w:ascii="Arial" w:hAnsi="Arial" w:cs="Arial"/>
          <w:sz w:val="20"/>
          <w:szCs w:val="20"/>
        </w:rPr>
      </w:pPr>
      <w:r w:rsidRPr="00A40529">
        <w:rPr>
          <w:rFonts w:ascii="Arial" w:hAnsi="Arial" w:cs="Arial"/>
          <w:sz w:val="20"/>
          <w:szCs w:val="20"/>
        </w:rPr>
        <w:t xml:space="preserve">1. Tên cơ sở: </w:t>
      </w:r>
      <w:r w:rsidRPr="00A40529">
        <w:rPr>
          <w:rFonts w:ascii="Arial" w:hAnsi="Arial" w:cs="Arial"/>
          <w:sz w:val="20"/>
          <w:szCs w:val="20"/>
          <w:lang w:val="en-US"/>
        </w:rPr>
        <w:t>.…………….……………………….…………….…………………………………..</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 xml:space="preserve">2. Địa chỉ: </w:t>
      </w:r>
      <w:r w:rsidRPr="008E296C">
        <w:rPr>
          <w:rFonts w:ascii="Arial" w:hAnsi="Arial" w:cs="Arial"/>
          <w:sz w:val="20"/>
          <w:szCs w:val="20"/>
        </w:rPr>
        <w:t>.…………….……………………….…………….………………………………………</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 xml:space="preserve">3. Tên người đại diện pháp luật: </w:t>
      </w:r>
      <w:r w:rsidRPr="008E296C">
        <w:rPr>
          <w:rFonts w:ascii="Arial" w:hAnsi="Arial" w:cs="Arial"/>
          <w:sz w:val="20"/>
          <w:szCs w:val="20"/>
        </w:rPr>
        <w:t>.…………….……………………….…………….………………</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4. Điện thoại:</w:t>
      </w:r>
      <w:r w:rsidRPr="008E296C">
        <w:rPr>
          <w:rFonts w:ascii="Arial" w:hAnsi="Arial" w:cs="Arial"/>
          <w:sz w:val="20"/>
          <w:szCs w:val="20"/>
        </w:rPr>
        <w:t xml:space="preserve"> .…………….………………………</w:t>
      </w:r>
      <w:r w:rsidRPr="00A40529">
        <w:rPr>
          <w:rFonts w:ascii="Arial" w:hAnsi="Arial" w:cs="Arial"/>
          <w:sz w:val="20"/>
          <w:szCs w:val="20"/>
        </w:rPr>
        <w:t xml:space="preserve"> Fax: </w:t>
      </w:r>
      <w:r w:rsidRPr="008E296C">
        <w:rPr>
          <w:rFonts w:ascii="Arial" w:hAnsi="Arial" w:cs="Arial"/>
          <w:sz w:val="20"/>
          <w:szCs w:val="20"/>
        </w:rPr>
        <w:t>.…………….…………………………………</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 xml:space="preserve">5. Phạm vi tổ chức thi: </w:t>
      </w:r>
      <w:r w:rsidRPr="008E296C">
        <w:rPr>
          <w:rFonts w:ascii="Arial" w:hAnsi="Arial" w:cs="Arial"/>
          <w:sz w:val="20"/>
          <w:szCs w:val="20"/>
        </w:rPr>
        <w:t>.…………….……………………….…………….…………………………..</w:t>
      </w:r>
    </w:p>
    <w:p w:rsidR="00995709" w:rsidRPr="00A40529" w:rsidRDefault="00995709" w:rsidP="00995709">
      <w:pPr>
        <w:spacing w:before="120"/>
        <w:rPr>
          <w:rFonts w:ascii="Arial" w:hAnsi="Arial" w:cs="Arial"/>
          <w:b/>
          <w:sz w:val="20"/>
          <w:szCs w:val="20"/>
        </w:rPr>
      </w:pPr>
      <w:r w:rsidRPr="008E296C">
        <w:rPr>
          <w:rFonts w:ascii="Arial" w:hAnsi="Arial" w:cs="Arial"/>
          <w:b/>
          <w:sz w:val="20"/>
          <w:szCs w:val="20"/>
        </w:rPr>
        <w:t>B.</w:t>
      </w:r>
      <w:r w:rsidRPr="00A40529">
        <w:rPr>
          <w:rFonts w:ascii="Arial" w:hAnsi="Arial" w:cs="Arial"/>
          <w:b/>
          <w:sz w:val="20"/>
          <w:szCs w:val="20"/>
        </w:rPr>
        <w:t xml:space="preserve"> Nội dung đề án</w:t>
      </w:r>
    </w:p>
    <w:p w:rsidR="00995709" w:rsidRPr="00A40529" w:rsidRDefault="00995709" w:rsidP="00995709">
      <w:pPr>
        <w:spacing w:before="120"/>
        <w:rPr>
          <w:rFonts w:ascii="Arial" w:hAnsi="Arial" w:cs="Arial"/>
          <w:b/>
          <w:sz w:val="20"/>
          <w:szCs w:val="20"/>
        </w:rPr>
      </w:pPr>
      <w:r w:rsidRPr="008E296C">
        <w:rPr>
          <w:rFonts w:ascii="Arial" w:hAnsi="Arial" w:cs="Arial"/>
          <w:b/>
          <w:sz w:val="20"/>
          <w:szCs w:val="20"/>
        </w:rPr>
        <w:t>I.</w:t>
      </w:r>
      <w:r w:rsidRPr="00A40529">
        <w:rPr>
          <w:rFonts w:ascii="Arial" w:hAnsi="Arial" w:cs="Arial"/>
          <w:b/>
          <w:sz w:val="20"/>
          <w:szCs w:val="20"/>
        </w:rPr>
        <w:t xml:space="preserve"> Tình hình chung của cơ sở tổ chức thi</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Nêu rõ quy mô cơ sở, thời gian hoạt động, nhân sự và các vấn đề khác liên quan.</w:t>
      </w:r>
    </w:p>
    <w:p w:rsidR="00995709" w:rsidRPr="00A40529" w:rsidRDefault="00995709" w:rsidP="00995709">
      <w:pPr>
        <w:spacing w:before="120"/>
        <w:rPr>
          <w:rFonts w:ascii="Arial" w:hAnsi="Arial" w:cs="Arial"/>
          <w:b/>
          <w:sz w:val="20"/>
          <w:szCs w:val="20"/>
        </w:rPr>
      </w:pPr>
      <w:r w:rsidRPr="008E296C">
        <w:rPr>
          <w:rFonts w:ascii="Arial" w:hAnsi="Arial" w:cs="Arial"/>
          <w:b/>
          <w:sz w:val="20"/>
          <w:szCs w:val="20"/>
        </w:rPr>
        <w:t>II.</w:t>
      </w:r>
      <w:r w:rsidRPr="00A40529">
        <w:rPr>
          <w:rFonts w:ascii="Arial" w:hAnsi="Arial" w:cs="Arial"/>
          <w:b/>
          <w:sz w:val="20"/>
          <w:szCs w:val="20"/>
        </w:rPr>
        <w:t xml:space="preserve"> Thuyết minh đáp ứng quy định tại Điều 23 của </w:t>
      </w:r>
      <w:r w:rsidRPr="008E296C">
        <w:rPr>
          <w:rFonts w:ascii="Arial" w:hAnsi="Arial" w:cs="Arial"/>
          <w:b/>
          <w:sz w:val="20"/>
          <w:szCs w:val="20"/>
        </w:rPr>
        <w:t xml:space="preserve">Nghị định số ……/2017/NĐ-CP ngày …/…./2017 </w:t>
      </w:r>
      <w:r w:rsidRPr="00A40529">
        <w:rPr>
          <w:rFonts w:ascii="Arial" w:hAnsi="Arial" w:cs="Arial"/>
          <w:b/>
          <w:sz w:val="20"/>
          <w:szCs w:val="20"/>
        </w:rPr>
        <w:t xml:space="preserve">của Chính Phủ quy định chi </w:t>
      </w:r>
      <w:r w:rsidRPr="008E296C">
        <w:rPr>
          <w:rFonts w:ascii="Arial" w:hAnsi="Arial" w:cs="Arial"/>
          <w:b/>
          <w:sz w:val="20"/>
          <w:szCs w:val="20"/>
        </w:rPr>
        <w:t xml:space="preserve">tiết </w:t>
      </w:r>
      <w:r w:rsidRPr="00A40529">
        <w:rPr>
          <w:rFonts w:ascii="Arial" w:hAnsi="Arial" w:cs="Arial"/>
          <w:b/>
          <w:sz w:val="20"/>
          <w:szCs w:val="20"/>
        </w:rPr>
        <w:t>một số điều và bi</w:t>
      </w:r>
      <w:r w:rsidRPr="008E296C">
        <w:rPr>
          <w:rFonts w:ascii="Arial" w:hAnsi="Arial" w:cs="Arial"/>
          <w:b/>
          <w:sz w:val="20"/>
          <w:szCs w:val="20"/>
        </w:rPr>
        <w:t>ệ</w:t>
      </w:r>
      <w:r w:rsidRPr="00A40529">
        <w:rPr>
          <w:rFonts w:ascii="Arial" w:hAnsi="Arial" w:cs="Arial"/>
          <w:b/>
          <w:sz w:val="20"/>
          <w:szCs w:val="20"/>
        </w:rPr>
        <w:t>n pháp thi hành Luật dược (sau đây gọi tắt là Nghị định)</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Nêu rõ những điều kiện đáp ứng quy định tại Điều 23 của Nghị định và tài liệu chứng minh kèm theo.</w:t>
      </w:r>
    </w:p>
    <w:p w:rsidR="00995709" w:rsidRPr="00A40529" w:rsidRDefault="00995709" w:rsidP="00995709">
      <w:pPr>
        <w:spacing w:before="120"/>
        <w:rPr>
          <w:rFonts w:ascii="Arial" w:hAnsi="Arial" w:cs="Arial"/>
          <w:b/>
          <w:sz w:val="20"/>
          <w:szCs w:val="20"/>
        </w:rPr>
      </w:pPr>
      <w:r w:rsidRPr="008E296C">
        <w:rPr>
          <w:rFonts w:ascii="Arial" w:hAnsi="Arial" w:cs="Arial"/>
          <w:b/>
          <w:sz w:val="20"/>
          <w:szCs w:val="20"/>
        </w:rPr>
        <w:t>III.</w:t>
      </w:r>
      <w:r w:rsidRPr="00A40529">
        <w:rPr>
          <w:rFonts w:ascii="Arial" w:hAnsi="Arial" w:cs="Arial"/>
          <w:b/>
          <w:sz w:val="20"/>
          <w:szCs w:val="20"/>
        </w:rPr>
        <w:t xml:space="preserve"> Các nội dung tối thiểu bắt buộc phải có trong đề án:</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Cơ sở tổ chức thi phải nêu rõ các điều kiện mình đáp ứng được và tài liệu chứng minh đính kèm đối với các nhóm thông tin sau:</w:t>
      </w:r>
    </w:p>
    <w:p w:rsidR="00995709" w:rsidRPr="00A40529" w:rsidRDefault="00995709" w:rsidP="00995709">
      <w:pPr>
        <w:spacing w:before="120"/>
        <w:rPr>
          <w:rFonts w:ascii="Arial" w:hAnsi="Arial" w:cs="Arial"/>
          <w:sz w:val="20"/>
          <w:szCs w:val="20"/>
        </w:rPr>
      </w:pPr>
      <w:r w:rsidRPr="008E296C">
        <w:rPr>
          <w:rFonts w:ascii="Arial" w:hAnsi="Arial" w:cs="Arial"/>
          <w:sz w:val="20"/>
          <w:szCs w:val="20"/>
        </w:rPr>
        <w:t>1.</w:t>
      </w:r>
      <w:r w:rsidRPr="00A40529">
        <w:rPr>
          <w:rFonts w:ascii="Arial" w:hAnsi="Arial" w:cs="Arial"/>
          <w:sz w:val="20"/>
          <w:szCs w:val="20"/>
        </w:rPr>
        <w:t xml:space="preserve"> Ngân hàng câu hỏi thi trắc nghiệm:</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a) Bao gồm các câu hỏi trong ngân hàng câu hỏi thi do Bộ Y tế xây dựng theo quy định tại khoản 3 Điều 22 của Nghị định.</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b) Có phân hệ quản lý ngân hàng câu hỏi trên phần mềm máy tính để cập nhật, bổ sung.</w:t>
      </w:r>
    </w:p>
    <w:p w:rsidR="00995709" w:rsidRPr="00A40529" w:rsidRDefault="00995709" w:rsidP="00995709">
      <w:pPr>
        <w:spacing w:before="120"/>
        <w:rPr>
          <w:rFonts w:ascii="Arial" w:hAnsi="Arial" w:cs="Arial"/>
          <w:sz w:val="20"/>
          <w:szCs w:val="20"/>
        </w:rPr>
      </w:pPr>
      <w:r w:rsidRPr="008E296C">
        <w:rPr>
          <w:rFonts w:ascii="Arial" w:hAnsi="Arial" w:cs="Arial"/>
          <w:sz w:val="20"/>
          <w:szCs w:val="20"/>
        </w:rPr>
        <w:t>2.</w:t>
      </w:r>
      <w:r w:rsidRPr="00A40529">
        <w:rPr>
          <w:rFonts w:ascii="Arial" w:hAnsi="Arial" w:cs="Arial"/>
          <w:sz w:val="20"/>
          <w:szCs w:val="20"/>
        </w:rPr>
        <w:t xml:space="preserve"> Cơ sở vật chất, trang thiết bị tổ chức thi:</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a) Có đủ phòng thi đảm bảo về ánh sáng, bàn ghế, bảng và trang thiết bị thi, có đồng hồ dùng chung cho tất cả thí sinh theo dõi được thời gian làm bài. Tại cửa ra vào phòng thi phải niêm yết nội quy phòng thi, danh sách thí sinh dự thi và các quy định khác liên quan đến đợt thi (nếu có), sắp xếp chỗ ngồi cho các thí sinh trong phòng thi đảm bảo khoảng cách tối thiểu theo cả hàng ngang và hàng dọc giữa hai thí sinh là 1,2 mét.</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b) Có máy ghi hình (camera) giám sát trực tuyến đảm bảo bao quát và ghi được toàn bộ diễn biến của cả phòng thi liên tục trong suốt thời gian thi; lưu trữ hình ảnh thi vào cơ sở dữ liệu của trung tâm.</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c) Đối với cơ sở tổ chức thi trên máy thì phải có thêm các yêu cầu sau:</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 Có số lượng máy tính phải đ</w:t>
      </w:r>
      <w:r w:rsidRPr="008E296C">
        <w:rPr>
          <w:rFonts w:ascii="Arial" w:hAnsi="Arial" w:cs="Arial"/>
          <w:sz w:val="20"/>
          <w:szCs w:val="20"/>
        </w:rPr>
        <w:t>ả</w:t>
      </w:r>
      <w:r w:rsidRPr="00A40529">
        <w:rPr>
          <w:rFonts w:ascii="Arial" w:hAnsi="Arial" w:cs="Arial"/>
          <w:sz w:val="20"/>
          <w:szCs w:val="20"/>
        </w:rPr>
        <w:t>m bảo mỗi thí sinh một máy riêng biệt và số lượng máy tính dự phòng phải đạt tối thiểu 10% trên tổng số thí sinh dự thi.</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 Mạng máy tính nội bộ (LAN) gồm máy chủ, máy trạm có cấu hình cao được cài đặt hệ điều hành và ph</w:t>
      </w:r>
      <w:r w:rsidRPr="008E296C">
        <w:rPr>
          <w:rFonts w:ascii="Arial" w:hAnsi="Arial" w:cs="Arial"/>
          <w:sz w:val="20"/>
          <w:szCs w:val="20"/>
        </w:rPr>
        <w:t>ầ</w:t>
      </w:r>
      <w:r w:rsidRPr="00A40529">
        <w:rPr>
          <w:rFonts w:ascii="Arial" w:hAnsi="Arial" w:cs="Arial"/>
          <w:sz w:val="20"/>
          <w:szCs w:val="20"/>
        </w:rPr>
        <w:t>n m</w:t>
      </w:r>
      <w:r w:rsidRPr="008E296C">
        <w:rPr>
          <w:rFonts w:ascii="Arial" w:hAnsi="Arial" w:cs="Arial"/>
          <w:sz w:val="20"/>
          <w:szCs w:val="20"/>
        </w:rPr>
        <w:t>ề</w:t>
      </w:r>
      <w:r w:rsidRPr="00A40529">
        <w:rPr>
          <w:rFonts w:ascii="Arial" w:hAnsi="Arial" w:cs="Arial"/>
          <w:sz w:val="20"/>
          <w:szCs w:val="20"/>
        </w:rPr>
        <w:t>m thi hoạt động ổn định, đáp ứng yêu cầu thi; có thiết bị bảo mật hợp nhất cho hệ thống, thiết bị cân bằng tải đường truyền, thiết bị lưu trữ sao lưu dữ liệu, bộ lưu điện và nguồn điện dự phòng; tốc độ kết nối mạng nội bộ, kết nối Internet đảm bảo hoạt động thi trên máy.</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 Có các hệ thống tin học liên quan khác để đảm bảo việc thi và chấm điểm thi trên máy.</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 Có phần mềm quản lý thi kết nối với Sở Y tế, Bộ Y tế để phối hợp trong việc tổ chức thi nhằm đảm bảo thống nhất đề thi, cách chấm thi trên phạm vi cả nước và nhằm chia sẻ tất cả thông tin liên quan đến thí sinh để phục vụ cho việc cấp CCHN.</w:t>
      </w:r>
    </w:p>
    <w:p w:rsidR="00995709" w:rsidRPr="00A40529" w:rsidRDefault="00995709" w:rsidP="00995709">
      <w:pPr>
        <w:spacing w:before="120"/>
        <w:rPr>
          <w:rFonts w:ascii="Arial" w:hAnsi="Arial" w:cs="Arial"/>
          <w:sz w:val="20"/>
          <w:szCs w:val="20"/>
        </w:rPr>
      </w:pPr>
      <w:r w:rsidRPr="008E296C">
        <w:rPr>
          <w:rFonts w:ascii="Arial" w:hAnsi="Arial" w:cs="Arial"/>
          <w:sz w:val="20"/>
          <w:szCs w:val="20"/>
        </w:rPr>
        <w:t>3.</w:t>
      </w:r>
      <w:r w:rsidRPr="00A40529">
        <w:rPr>
          <w:rFonts w:ascii="Arial" w:hAnsi="Arial" w:cs="Arial"/>
          <w:sz w:val="20"/>
          <w:szCs w:val="20"/>
        </w:rPr>
        <w:t xml:space="preserve"> Nhân sự:</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lastRenderedPageBreak/>
        <w:t>a) Có cán bộ có năng lực quản lý phụ trách và chỉ đạo việc tổ chức thi có văn bằng theo quy định tại điểm a hoặc c khoản 1 Điều 13 của Luật dược.</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b) Có đội ngũ giám thị, kỹ thuật viên đáp ứng yêu cầu về sử dụng các thiết bị công nghệ thông tin, âm thanh, hình ảnh phục vụ cho việc tổ chức thi và chấm thi.</w:t>
      </w:r>
    </w:p>
    <w:p w:rsidR="00995709" w:rsidRPr="00A40529" w:rsidRDefault="00995709" w:rsidP="00995709">
      <w:pPr>
        <w:spacing w:before="120"/>
        <w:rPr>
          <w:rFonts w:ascii="Arial" w:hAnsi="Arial" w:cs="Arial"/>
          <w:sz w:val="20"/>
          <w:szCs w:val="20"/>
        </w:rPr>
      </w:pPr>
      <w:r w:rsidRPr="008E296C">
        <w:rPr>
          <w:rFonts w:ascii="Arial" w:hAnsi="Arial" w:cs="Arial"/>
          <w:sz w:val="20"/>
          <w:szCs w:val="20"/>
        </w:rPr>
        <w:t>4.</w:t>
      </w:r>
      <w:r w:rsidRPr="00A40529">
        <w:rPr>
          <w:rFonts w:ascii="Arial" w:hAnsi="Arial" w:cs="Arial"/>
          <w:sz w:val="20"/>
          <w:szCs w:val="20"/>
        </w:rPr>
        <w:t xml:space="preserve"> Hệ thống báo cáo:</w:t>
      </w:r>
    </w:p>
    <w:p w:rsidR="00995709" w:rsidRPr="00A40529" w:rsidRDefault="00995709" w:rsidP="00995709">
      <w:pPr>
        <w:spacing w:before="120"/>
        <w:rPr>
          <w:rFonts w:ascii="Arial" w:hAnsi="Arial" w:cs="Arial"/>
          <w:sz w:val="20"/>
          <w:szCs w:val="20"/>
        </w:rPr>
      </w:pPr>
      <w:r w:rsidRPr="00A40529">
        <w:rPr>
          <w:rFonts w:ascii="Arial" w:hAnsi="Arial" w:cs="Arial"/>
          <w:sz w:val="20"/>
          <w:szCs w:val="20"/>
        </w:rPr>
        <w:t>Cơ sở phải xây dựng quy trình chia sẻ thông tin, báo cáo Sở Y tế, Bộ Y tế các nội dung liên quan đến tổ chức thi, thí sinh thi, điểm th</w:t>
      </w:r>
      <w:r w:rsidRPr="008E296C">
        <w:rPr>
          <w:rFonts w:ascii="Arial" w:hAnsi="Arial" w:cs="Arial"/>
          <w:sz w:val="20"/>
          <w:szCs w:val="20"/>
        </w:rPr>
        <w:t>i</w:t>
      </w:r>
      <w:r w:rsidRPr="00A40529">
        <w:rPr>
          <w:rFonts w:ascii="Arial" w:hAnsi="Arial" w:cs="Arial"/>
          <w:sz w:val="20"/>
          <w:szCs w:val="20"/>
        </w:rPr>
        <w:t xml:space="preserve"> để làm cơ sở cấp CCHN.</w:t>
      </w:r>
    </w:p>
    <w:p w:rsidR="00995709" w:rsidRPr="008E296C" w:rsidRDefault="00995709" w:rsidP="00995709">
      <w:pPr>
        <w:spacing w:before="120"/>
        <w:rPr>
          <w:rFonts w:ascii="Arial" w:hAnsi="Arial" w:cs="Arial"/>
          <w:b/>
          <w:sz w:val="20"/>
          <w:szCs w:val="20"/>
        </w:rPr>
      </w:pPr>
      <w:r w:rsidRPr="008E296C">
        <w:rPr>
          <w:rFonts w:ascii="Arial" w:hAnsi="Arial" w:cs="Arial"/>
          <w:b/>
          <w:sz w:val="20"/>
          <w:szCs w:val="20"/>
        </w:rPr>
        <w:t>IV.</w:t>
      </w:r>
      <w:r w:rsidRPr="00A40529">
        <w:rPr>
          <w:rFonts w:ascii="Arial" w:hAnsi="Arial" w:cs="Arial"/>
          <w:b/>
          <w:sz w:val="20"/>
          <w:szCs w:val="20"/>
        </w:rPr>
        <w:t xml:space="preserve"> Cam kết của cơ Sở:</w:t>
      </w:r>
    </w:p>
    <w:p w:rsidR="00995709" w:rsidRPr="008E296C" w:rsidRDefault="00995709" w:rsidP="00995709">
      <w:pPr>
        <w:spacing w:before="120"/>
        <w:rPr>
          <w:rFonts w:ascii="Arial" w:hAnsi="Arial" w:cs="Arial"/>
          <w:b/>
          <w:sz w:val="20"/>
          <w:szCs w:val="20"/>
        </w:rPr>
      </w:pPr>
    </w:p>
    <w:tbl>
      <w:tblPr>
        <w:tblW w:w="0" w:type="auto"/>
        <w:tblLayout w:type="fixed"/>
        <w:tblLook w:val="0000" w:firstRow="0" w:lastRow="0" w:firstColumn="0" w:lastColumn="0" w:noHBand="0" w:noVBand="0"/>
      </w:tblPr>
      <w:tblGrid>
        <w:gridCol w:w="3228"/>
        <w:gridCol w:w="5628"/>
      </w:tblGrid>
      <w:tr w:rsidR="00995709" w:rsidRPr="00A40529" w:rsidTr="00A4668C">
        <w:tc>
          <w:tcPr>
            <w:tcW w:w="3228" w:type="dxa"/>
            <w:shd w:val="clear" w:color="auto" w:fill="auto"/>
          </w:tcPr>
          <w:p w:rsidR="00995709" w:rsidRPr="00A40529" w:rsidRDefault="00995709" w:rsidP="00A4668C">
            <w:pPr>
              <w:spacing w:before="120"/>
              <w:rPr>
                <w:rFonts w:ascii="Arial" w:hAnsi="Arial" w:cs="Arial"/>
                <w:b/>
                <w:sz w:val="20"/>
                <w:szCs w:val="20"/>
              </w:rPr>
            </w:pPr>
          </w:p>
        </w:tc>
        <w:tc>
          <w:tcPr>
            <w:tcW w:w="5628" w:type="dxa"/>
            <w:shd w:val="clear" w:color="auto" w:fill="auto"/>
          </w:tcPr>
          <w:p w:rsidR="00995709" w:rsidRPr="008E296C" w:rsidRDefault="00995709" w:rsidP="00A4668C">
            <w:pPr>
              <w:spacing w:before="120"/>
              <w:jc w:val="center"/>
              <w:rPr>
                <w:rFonts w:ascii="Arial" w:hAnsi="Arial" w:cs="Arial"/>
                <w:sz w:val="20"/>
                <w:szCs w:val="20"/>
              </w:rPr>
            </w:pPr>
            <w:r w:rsidRPr="00A40529">
              <w:rPr>
                <w:rFonts w:ascii="Arial" w:hAnsi="Arial" w:cs="Arial"/>
                <w:bCs/>
                <w:i/>
                <w:iCs/>
                <w:sz w:val="20"/>
                <w:szCs w:val="20"/>
              </w:rPr>
              <w:t xml:space="preserve">…….., ngày …. tháng …. năm </w:t>
            </w:r>
            <w:r w:rsidRPr="008E296C">
              <w:rPr>
                <w:rFonts w:ascii="Arial" w:hAnsi="Arial" w:cs="Arial"/>
                <w:bCs/>
                <w:i/>
                <w:iCs/>
                <w:sz w:val="20"/>
                <w:szCs w:val="20"/>
              </w:rPr>
              <w:t>20</w:t>
            </w:r>
            <w:r w:rsidRPr="00A40529">
              <w:rPr>
                <w:rFonts w:ascii="Arial" w:hAnsi="Arial" w:cs="Arial"/>
                <w:bCs/>
                <w:i/>
                <w:iCs/>
                <w:sz w:val="20"/>
                <w:szCs w:val="20"/>
              </w:rPr>
              <w:t>……..</w:t>
            </w:r>
            <w:r w:rsidRPr="008E296C">
              <w:rPr>
                <w:rFonts w:ascii="Arial" w:hAnsi="Arial" w:cs="Arial"/>
                <w:bCs/>
                <w:i/>
                <w:iCs/>
                <w:sz w:val="20"/>
                <w:szCs w:val="20"/>
              </w:rPr>
              <w:br/>
            </w:r>
            <w:r w:rsidRPr="00A40529">
              <w:rPr>
                <w:rFonts w:ascii="Arial" w:hAnsi="Arial" w:cs="Arial"/>
                <w:b/>
                <w:sz w:val="20"/>
                <w:szCs w:val="20"/>
              </w:rPr>
              <w:t>Người đại diện trước pháp luật/ người được ủy quyền</w:t>
            </w:r>
            <w:r w:rsidRPr="008E296C">
              <w:rPr>
                <w:rFonts w:ascii="Arial" w:hAnsi="Arial" w:cs="Arial"/>
                <w:b/>
                <w:sz w:val="20"/>
                <w:szCs w:val="20"/>
              </w:rPr>
              <w:br/>
            </w:r>
            <w:r w:rsidRPr="00A40529">
              <w:rPr>
                <w:rFonts w:ascii="Arial" w:hAnsi="Arial" w:cs="Arial"/>
                <w:i/>
                <w:sz w:val="20"/>
                <w:szCs w:val="20"/>
              </w:rPr>
              <w:t>(K</w:t>
            </w:r>
            <w:r w:rsidRPr="008E296C">
              <w:rPr>
                <w:rFonts w:ascii="Arial" w:hAnsi="Arial" w:cs="Arial"/>
                <w:i/>
                <w:sz w:val="20"/>
                <w:szCs w:val="20"/>
              </w:rPr>
              <w:t>ý</w:t>
            </w:r>
            <w:r w:rsidRPr="00A40529">
              <w:rPr>
                <w:rFonts w:ascii="Arial" w:hAnsi="Arial" w:cs="Arial"/>
                <w:i/>
                <w:sz w:val="20"/>
                <w:szCs w:val="20"/>
              </w:rPr>
              <w:t xml:space="preserve"> và ghi rõ h</w:t>
            </w:r>
            <w:r w:rsidRPr="008E296C">
              <w:rPr>
                <w:rFonts w:ascii="Arial" w:hAnsi="Arial" w:cs="Arial"/>
                <w:i/>
                <w:sz w:val="20"/>
                <w:szCs w:val="20"/>
              </w:rPr>
              <w:t>ọ</w:t>
            </w:r>
            <w:r w:rsidRPr="00A40529">
              <w:rPr>
                <w:rFonts w:ascii="Arial" w:hAnsi="Arial" w:cs="Arial"/>
                <w:i/>
                <w:sz w:val="20"/>
                <w:szCs w:val="20"/>
              </w:rPr>
              <w:t xml:space="preserve"> tên, chức danh</w:t>
            </w:r>
            <w:r w:rsidRPr="008E296C">
              <w:rPr>
                <w:rFonts w:ascii="Arial" w:hAnsi="Arial" w:cs="Arial"/>
                <w:i/>
                <w:sz w:val="20"/>
                <w:szCs w:val="20"/>
              </w:rPr>
              <w:t>,</w:t>
            </w:r>
            <w:r w:rsidRPr="00A40529">
              <w:rPr>
                <w:rFonts w:ascii="Arial" w:hAnsi="Arial" w:cs="Arial"/>
                <w:i/>
                <w:sz w:val="20"/>
                <w:szCs w:val="20"/>
              </w:rPr>
              <w:t xml:space="preserve"> đóng dấu (nếu có))</w:t>
            </w:r>
          </w:p>
        </w:tc>
      </w:tr>
    </w:tbl>
    <w:p w:rsidR="00605EB5" w:rsidRDefault="00995709">
      <w:bookmarkStart w:id="0" w:name="_GoBack"/>
      <w:bookmarkEnd w:id="0"/>
    </w:p>
    <w:sectPr w:rsidR="00605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AE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09"/>
    <w:rsid w:val="001145D6"/>
    <w:rsid w:val="003E02FF"/>
    <w:rsid w:val="00995709"/>
    <w:rsid w:val="00CB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09"/>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709"/>
    <w:pPr>
      <w:widowControl w:val="0"/>
      <w:spacing w:after="0" w:line="240" w:lineRule="auto"/>
    </w:pPr>
    <w:rPr>
      <w:rFonts w:ascii="Courier New" w:eastAsia="Courier New" w:hAnsi="Courier New" w:cs="Courier New"/>
      <w:color w:val="000000"/>
      <w:sz w:val="24"/>
      <w:szCs w:val="24"/>
      <w:lang w:val="vi-VN" w:eastAsia="vi-VN"/>
    </w:rPr>
  </w:style>
  <w:style w:type="paragraph" w:styleId="Heading3">
    <w:name w:val="heading 3"/>
    <w:basedOn w:val="Normal"/>
    <w:next w:val="Normal"/>
    <w:link w:val="Heading3Char"/>
    <w:uiPriority w:val="9"/>
    <w:unhideWhenUsed/>
    <w:rsid w:val="001145D6"/>
    <w:pPr>
      <w:keepNext/>
      <w:keepLines/>
      <w:widowControl/>
      <w:spacing w:before="120" w:after="120" w:line="360" w:lineRule="auto"/>
      <w:ind w:left="720" w:hanging="720"/>
      <w:outlineLvl w:val="2"/>
    </w:pPr>
    <w:rPr>
      <w:rFonts w:ascii="Times New Roman" w:eastAsiaTheme="majorEastAsia" w:hAnsi="Times New Roman" w:cstheme="majorBidi"/>
      <w:b/>
      <w:bCs/>
      <w:color w:val="002060"/>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45D6"/>
    <w:rPr>
      <w:rFonts w:ascii="Times New Roman" w:eastAsiaTheme="majorEastAsia" w:hAnsi="Times New Roman" w:cstheme="majorBidi"/>
      <w:b/>
      <w:bCs/>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2977</Characters>
  <Application>Microsoft Office Word</Application>
  <DocSecurity>0</DocSecurity>
  <Lines>24</Lines>
  <Paragraphs>6</Paragraphs>
  <ScaleCrop>false</ScaleCrop>
  <Company>CKK</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2017-11-17T16:36:00Z</dcterms:created>
  <dcterms:modified xsi:type="dcterms:W3CDTF">2017-11-17T16:36:00Z</dcterms:modified>
</cp:coreProperties>
</file>